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</w:rP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3231197</wp:posOffset>
                </wp:positionH>
                <wp:positionV relativeFrom="line">
                  <wp:posOffset>-190913</wp:posOffset>
                </wp:positionV>
                <wp:extent cx="1310005" cy="822960"/>
                <wp:effectExtent l="0" t="0" r="0" b="0"/>
                <wp:wrapNone/>
                <wp:docPr id="1073741828" name="officeArt object" descr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822960"/>
                          <a:chOff x="0" y="0"/>
                          <a:chExt cx="1310004" cy="822959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3" descr="Picture 3">
                            <a:hlinkClick r:id="rId4" invalidUrl="" action="" tgtFrame="" tooltip="" history="1" highlightClick="0" endSnd="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8229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11" descr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238" y="59903"/>
                            <a:ext cx="468388" cy="413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Text Box 5"/>
                        <wps:cNvSpPr txBox="1"/>
                        <wps:spPr>
                          <a:xfrm>
                            <a:off x="244719" y="470194"/>
                            <a:ext cx="675880" cy="22535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Bodoni MT Black" w:cs="Bodoni MT Black" w:hAnsi="Bodoni MT Black" w:eastAsia="Bodoni MT Black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ArATE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4.4pt;margin-top:-15.0pt;width:103.1pt;height:64.8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10005,822960">
                <w10:wrap type="none" side="bothSides" anchorx="page"/>
                <v:shape id="_x0000_s1027" type="#_x0000_t75" style="position:absolute;left:0;top:0;width:1310005;height:822960;">
                  <v:imagedata r:id="rId5" o:title="image1.jpeg"/>
                </v:shape>
                <v:shape id="_x0000_s1028" type="#_x0000_t75" style="position:absolute;left:363239;top:59903;width:468386;height:413144;">
                  <v:imagedata r:id="rId6" o:title="image2.png"/>
                </v:shape>
                <v:shape id="_x0000_s1029" type="#_x0000_t202" style="position:absolute;left:244719;top:470195;width:675879;height:22535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 w:line="240" w:lineRule="auto"/>
                          <w:jc w:val="center"/>
                        </w:pPr>
                        <w:r>
                          <w:rPr>
                            <w:rFonts w:ascii="Bodoni MT Black" w:cs="Bodoni MT Black" w:hAnsi="Bodoni MT Black" w:eastAsia="Bodoni MT Black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e-DE"/>
                          </w:rPr>
                          <w:t>ArATE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                 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ArATE 202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Registration Form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Arkansas Association of Teacher Educators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presents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Educator Preparation for an Uncertain Future: Preparing Anti-fragile Teachers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c00000"/>
          <w:sz w:val="28"/>
          <w:szCs w:val="28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 xml:space="preserve">An Online Fall Conference  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 xml:space="preserve">September </w:t>
      </w:r>
      <w:r>
        <w:rPr>
          <w:rFonts w:ascii="Times New Roman" w:hAnsi="Times New Roman"/>
          <w:b w:val="1"/>
          <w:bCs w:val="1"/>
          <w:outline w:val="0"/>
          <w:color w:val="c00000"/>
          <w:sz w:val="28"/>
          <w:szCs w:val="28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24</w:t>
      </w:r>
      <w:r>
        <w:rPr>
          <w:rFonts w:ascii="Times New Roman" w:hAnsi="Times New Roman"/>
          <w:b w:val="1"/>
          <w:bCs w:val="1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, 202</w:t>
      </w:r>
      <w:r>
        <w:rPr>
          <w:rFonts w:ascii="Times New Roman" w:hAnsi="Times New Roman"/>
          <w:b w:val="1"/>
          <w:bCs w:val="1"/>
          <w:outline w:val="0"/>
          <w:color w:val="c00000"/>
          <w:sz w:val="28"/>
          <w:szCs w:val="28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1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All registration/membership fees due before September 2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4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, 202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1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All presenters must register to be included in the conference program.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Name: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Institution: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Address: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City:                                 State: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Telephone                                      Email: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Registration Fees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93"/>
        <w:gridCol w:w="3056"/>
        <w:gridCol w:w="3201"/>
      </w:tblGrid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3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Member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(Previous &amp; New)</w:t>
            </w:r>
          </w:p>
        </w:tc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Retired</w:t>
            </w:r>
          </w:p>
        </w:tc>
        <w:tc>
          <w:tcPr>
            <w:tcW w:type="dxa" w:w="3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Student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(Graduate &amp; Undergraduate)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3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$30</w:t>
            </w:r>
          </w:p>
        </w:tc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$10</w:t>
            </w:r>
          </w:p>
        </w:tc>
        <w:tc>
          <w:tcPr>
            <w:tcW w:type="dxa" w:w="3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$10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u w:val="single"/>
          <w:rtl w:val="0"/>
          <w:lang w:val="en-US"/>
        </w:rPr>
        <w:t>Payment Information</w:t>
      </w:r>
      <w:r>
        <w:rPr>
          <w:rFonts w:ascii="Times New Roman" w:hAnsi="Times New Roman"/>
          <w:b w:val="1"/>
          <w:bCs w:val="1"/>
          <w:rtl w:val="0"/>
          <w:lang w:val="en-US"/>
        </w:rPr>
        <w:t>: Make your check payable to ArATE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Print, complete, copy, and mail form </w:t>
      </w:r>
      <w:r>
        <w:rPr>
          <w:rFonts w:ascii="Times New Roman" w:hAnsi="Times New Roman"/>
          <w:b w:val="1"/>
          <w:bCs w:val="1"/>
          <w:rtl w:val="0"/>
          <w:lang w:val="en-US"/>
        </w:rPr>
        <w:t>with your signed check</w:t>
      </w:r>
      <w:r>
        <w:rPr>
          <w:rFonts w:ascii="Times New Roman" w:hAnsi="Times New Roman"/>
          <w:rtl w:val="0"/>
        </w:rPr>
        <w:t xml:space="preserve"> to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tabs>
          <w:tab w:val="left" w:pos="252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</w:p>
    <w:p>
      <w:pPr>
        <w:pStyle w:val="Body"/>
        <w:tabs>
          <w:tab w:val="left" w:pos="252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>Dr. Susan Grogan</w:t>
      </w:r>
    </w:p>
    <w:p>
      <w:pPr>
        <w:pStyle w:val="Body"/>
        <w:tabs>
          <w:tab w:val="left" w:pos="252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Harding University, Cannon-Clary College of Education</w:t>
      </w:r>
    </w:p>
    <w:p>
      <w:pPr>
        <w:pStyle w:val="Body"/>
        <w:tabs>
          <w:tab w:val="left" w:pos="252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Box 12254</w:t>
      </w:r>
    </w:p>
    <w:p>
      <w:pPr>
        <w:pStyle w:val="Body"/>
        <w:tabs>
          <w:tab w:val="left" w:pos="252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Searcy, AR 72149</w:t>
      </w:r>
    </w:p>
    <w:p>
      <w:pPr>
        <w:pStyle w:val="Body"/>
        <w:tabs>
          <w:tab w:val="left" w:pos="252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"mailto:sgrogan@harding.edu?subject=ArATE%20Conference"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sgrogan@harding.edu</w:t>
      </w:r>
      <w:r>
        <w:rPr/>
        <w:fldChar w:fldCharType="end" w:fldLock="0"/>
      </w:r>
    </w:p>
    <w:p>
      <w:pPr>
        <w:pStyle w:val="Body"/>
        <w:tabs>
          <w:tab w:val="left" w:pos="2520"/>
        </w:tabs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Office: 501-279-4934</w:t>
      </w:r>
    </w:p>
    <w:p>
      <w:pPr>
        <w:pStyle w:val="Body"/>
        <w:tabs>
          <w:tab w:val="left" w:pos="252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Body"/>
        <w:tabs>
          <w:tab w:val="left" w:pos="2520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A program of presentations and their online links will be sent prior to September 2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.</w:t>
      </w:r>
    </w:p>
    <w:p>
      <w:pPr>
        <w:pStyle w:val="Body"/>
        <w:tabs>
          <w:tab w:val="left" w:pos="2520"/>
        </w:tabs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Registration confirmation will be sent via email once fees are received. 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doni MT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